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33339D" w14:textId="7C2D65B8" w:rsidR="00B27C67" w:rsidRDefault="00B27C67" w:rsidP="00B27C67">
      <w:pPr>
        <w:spacing w:after="160" w:line="259" w:lineRule="auto"/>
        <w:jc w:val="center"/>
        <w:rPr>
          <w:rFonts w:ascii="Arial" w:eastAsia="Calibri" w:hAnsi="Arial" w:cs="Arial"/>
          <w:b/>
          <w:szCs w:val="22"/>
          <w:lang w:eastAsia="en-US"/>
        </w:rPr>
      </w:pPr>
      <w:r w:rsidRPr="006760F4">
        <w:rPr>
          <w:rFonts w:ascii="Arial" w:eastAsia="Calibri" w:hAnsi="Arial" w:cs="Arial"/>
          <w:b/>
          <w:szCs w:val="22"/>
          <w:lang w:eastAsia="en-US"/>
        </w:rPr>
        <w:t>Technická specifikace</w:t>
      </w:r>
    </w:p>
    <w:p w14:paraId="74A43FEC" w14:textId="56F252B0" w:rsidR="00DA3762" w:rsidRPr="006760F4" w:rsidRDefault="00DA3762" w:rsidP="00B27C67">
      <w:pPr>
        <w:spacing w:after="160" w:line="259" w:lineRule="auto"/>
        <w:jc w:val="center"/>
        <w:rPr>
          <w:rFonts w:ascii="Arial" w:eastAsia="Calibri" w:hAnsi="Arial" w:cs="Arial"/>
          <w:b/>
          <w:szCs w:val="22"/>
          <w:lang w:eastAsia="en-US"/>
        </w:rPr>
      </w:pPr>
      <w:r>
        <w:rPr>
          <w:rFonts w:ascii="Arial" w:eastAsia="Calibri" w:hAnsi="Arial" w:cs="Arial"/>
          <w:b/>
          <w:szCs w:val="22"/>
          <w:lang w:eastAsia="en-US"/>
        </w:rPr>
        <w:t>ČÁST 5</w:t>
      </w:r>
    </w:p>
    <w:p w14:paraId="38B06111" w14:textId="77777777" w:rsidR="004D2318" w:rsidRDefault="005B3215" w:rsidP="00AC7FAD">
      <w:pPr>
        <w:spacing w:after="160" w:line="259" w:lineRule="auto"/>
        <w:jc w:val="center"/>
        <w:rPr>
          <w:rFonts w:ascii="Arial" w:eastAsia="Calibri" w:hAnsi="Arial" w:cs="Arial"/>
          <w:b/>
          <w:sz w:val="20"/>
          <w:szCs w:val="22"/>
          <w:lang w:eastAsia="en-US"/>
        </w:rPr>
      </w:pPr>
      <w:r w:rsidRPr="005B3215">
        <w:rPr>
          <w:rFonts w:ascii="Arial" w:eastAsia="Calibri" w:hAnsi="Arial" w:cs="Arial"/>
          <w:b/>
          <w:bCs/>
          <w:sz w:val="20"/>
          <w:szCs w:val="22"/>
          <w:lang w:eastAsia="en-US"/>
        </w:rPr>
        <w:t xml:space="preserve">Motorová dlaha kolenního kloubu </w:t>
      </w:r>
      <w:r w:rsidR="00D52FA6">
        <w:rPr>
          <w:rFonts w:ascii="Arial" w:eastAsia="Calibri" w:hAnsi="Arial" w:cs="Arial"/>
          <w:b/>
          <w:bCs/>
          <w:sz w:val="20"/>
          <w:szCs w:val="22"/>
          <w:lang w:eastAsia="en-US"/>
        </w:rPr>
        <w:t>s transportním vozíkem do lůžka</w:t>
      </w:r>
    </w:p>
    <w:p w14:paraId="0F4FF451" w14:textId="7D2612E9" w:rsidR="00B27C67" w:rsidRPr="006760F4" w:rsidRDefault="00980150" w:rsidP="00AC7FAD">
      <w:pPr>
        <w:spacing w:after="160" w:line="259" w:lineRule="auto"/>
        <w:jc w:val="center"/>
        <w:rPr>
          <w:rFonts w:ascii="Arial" w:eastAsia="Calibri" w:hAnsi="Arial" w:cs="Arial"/>
          <w:b/>
          <w:sz w:val="20"/>
          <w:szCs w:val="22"/>
          <w:lang w:eastAsia="en-US"/>
        </w:rPr>
      </w:pPr>
      <w:r>
        <w:rPr>
          <w:rFonts w:ascii="Arial" w:eastAsia="Calibri" w:hAnsi="Arial" w:cs="Arial"/>
          <w:b/>
          <w:sz w:val="20"/>
          <w:szCs w:val="22"/>
          <w:lang w:eastAsia="en-US"/>
        </w:rPr>
        <w:t>2</w:t>
      </w:r>
      <w:r w:rsidR="00D207FF">
        <w:rPr>
          <w:rFonts w:ascii="Arial" w:eastAsia="Calibri" w:hAnsi="Arial" w:cs="Arial"/>
          <w:b/>
          <w:sz w:val="20"/>
          <w:szCs w:val="22"/>
          <w:lang w:eastAsia="en-US"/>
        </w:rPr>
        <w:t xml:space="preserve"> ks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47"/>
        <w:gridCol w:w="7365"/>
      </w:tblGrid>
      <w:tr w:rsidR="00B27C67" w:rsidRPr="006760F4" w14:paraId="3B8AA599" w14:textId="77777777" w:rsidTr="006760F4">
        <w:trPr>
          <w:trHeight w:val="375"/>
        </w:trPr>
        <w:tc>
          <w:tcPr>
            <w:tcW w:w="5000" w:type="pct"/>
            <w:gridSpan w:val="2"/>
            <w:shd w:val="clear" w:color="auto" w:fill="99DBFF" w:themeFill="text2" w:themeFillTint="66"/>
          </w:tcPr>
          <w:p w14:paraId="095C7895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  <w:r w:rsidRPr="006760F4">
              <w:rPr>
                <w:rFonts w:ascii="Arial" w:hAnsi="Arial" w:cs="Arial"/>
                <w:b/>
                <w:sz w:val="20"/>
                <w:szCs w:val="22"/>
              </w:rPr>
              <w:t>Základní informace</w:t>
            </w:r>
          </w:p>
        </w:tc>
      </w:tr>
      <w:tr w:rsidR="00B27C67" w:rsidRPr="006760F4" w14:paraId="252D81DA" w14:textId="77777777" w:rsidTr="00701FD7">
        <w:trPr>
          <w:trHeight w:val="341"/>
        </w:trPr>
        <w:tc>
          <w:tcPr>
            <w:tcW w:w="1285" w:type="pct"/>
          </w:tcPr>
          <w:p w14:paraId="50FFC4A2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6760F4">
              <w:rPr>
                <w:rFonts w:ascii="Arial" w:hAnsi="Arial" w:cs="Arial"/>
                <w:sz w:val="20"/>
                <w:szCs w:val="22"/>
              </w:rPr>
              <w:t>Dodavatel:</w:t>
            </w:r>
          </w:p>
        </w:tc>
        <w:tc>
          <w:tcPr>
            <w:tcW w:w="3715" w:type="pct"/>
          </w:tcPr>
          <w:p w14:paraId="7F2763D3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B27C67" w:rsidRPr="006760F4" w14:paraId="040D9ABE" w14:textId="77777777" w:rsidTr="00701FD7">
        <w:trPr>
          <w:trHeight w:val="325"/>
        </w:trPr>
        <w:tc>
          <w:tcPr>
            <w:tcW w:w="1285" w:type="pct"/>
          </w:tcPr>
          <w:p w14:paraId="5DDB46C2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6760F4">
              <w:rPr>
                <w:rFonts w:ascii="Arial" w:hAnsi="Arial" w:cs="Arial"/>
                <w:sz w:val="20"/>
                <w:szCs w:val="22"/>
              </w:rPr>
              <w:t>Výrobce:</w:t>
            </w:r>
          </w:p>
        </w:tc>
        <w:tc>
          <w:tcPr>
            <w:tcW w:w="3715" w:type="pct"/>
          </w:tcPr>
          <w:p w14:paraId="40367404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B27C67" w:rsidRPr="006760F4" w14:paraId="572B3164" w14:textId="77777777" w:rsidTr="00701FD7">
        <w:trPr>
          <w:trHeight w:val="341"/>
        </w:trPr>
        <w:tc>
          <w:tcPr>
            <w:tcW w:w="1285" w:type="pct"/>
          </w:tcPr>
          <w:p w14:paraId="18F623F9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6760F4">
              <w:rPr>
                <w:rFonts w:ascii="Arial" w:hAnsi="Arial" w:cs="Arial"/>
                <w:sz w:val="20"/>
                <w:szCs w:val="22"/>
              </w:rPr>
              <w:t>Výrobní model:</w:t>
            </w:r>
          </w:p>
        </w:tc>
        <w:tc>
          <w:tcPr>
            <w:tcW w:w="3715" w:type="pct"/>
          </w:tcPr>
          <w:p w14:paraId="35CEBCBB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14:paraId="2F12B2E7" w14:textId="77777777" w:rsidR="00B27C67" w:rsidRPr="006760F4" w:rsidRDefault="00B27C67" w:rsidP="00B27C67">
      <w:pPr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5028" w:type="pct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4924"/>
        <w:gridCol w:w="1075"/>
        <w:gridCol w:w="2215"/>
        <w:gridCol w:w="1754"/>
      </w:tblGrid>
      <w:tr w:rsidR="004A099D" w:rsidRPr="006760F4" w14:paraId="45D3E40E" w14:textId="77777777" w:rsidTr="00464632">
        <w:trPr>
          <w:trHeight w:val="300"/>
          <w:tblHeader/>
        </w:trPr>
        <w:tc>
          <w:tcPr>
            <w:tcW w:w="2470" w:type="pct"/>
            <w:shd w:val="clear" w:color="auto" w:fill="99DBFF" w:themeFill="text2" w:themeFillTint="66"/>
            <w:vAlign w:val="center"/>
          </w:tcPr>
          <w:p w14:paraId="7B661F22" w14:textId="77777777" w:rsidR="004A099D" w:rsidRPr="006760F4" w:rsidRDefault="004A099D" w:rsidP="00B27C67">
            <w:pPr>
              <w:widowControl w:val="0"/>
              <w:adjustRightInd w:val="0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60F4">
              <w:rPr>
                <w:rFonts w:ascii="Arial" w:hAnsi="Arial" w:cs="Arial"/>
                <w:b/>
                <w:bCs/>
                <w:sz w:val="20"/>
                <w:szCs w:val="20"/>
              </w:rPr>
              <w:t>Parametr / požadavek</w:t>
            </w:r>
          </w:p>
        </w:tc>
        <w:tc>
          <w:tcPr>
            <w:tcW w:w="539" w:type="pct"/>
            <w:shd w:val="clear" w:color="auto" w:fill="99DBFF" w:themeFill="text2" w:themeFillTint="66"/>
            <w:vAlign w:val="center"/>
          </w:tcPr>
          <w:p w14:paraId="17C545AD" w14:textId="77777777" w:rsidR="004A099D" w:rsidRPr="006760F4" w:rsidRDefault="004A099D" w:rsidP="00B27C67">
            <w:pPr>
              <w:widowControl w:val="0"/>
              <w:adjustRightInd w:val="0"/>
              <w:ind w:left="-108" w:right="-109"/>
              <w:jc w:val="center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60F4">
              <w:rPr>
                <w:rFonts w:ascii="Arial" w:hAnsi="Arial" w:cs="Arial"/>
                <w:b/>
                <w:bCs/>
                <w:sz w:val="20"/>
                <w:szCs w:val="20"/>
              </w:rPr>
              <w:t>Splňuje</w:t>
            </w:r>
          </w:p>
          <w:p w14:paraId="060ECE1A" w14:textId="77777777" w:rsidR="004A099D" w:rsidRPr="006760F4" w:rsidRDefault="004A099D" w:rsidP="00B27C67">
            <w:pPr>
              <w:widowControl w:val="0"/>
              <w:adjustRightInd w:val="0"/>
              <w:ind w:left="-108" w:right="-109"/>
              <w:jc w:val="center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6760F4">
              <w:rPr>
                <w:rFonts w:ascii="Arial" w:hAnsi="Arial" w:cs="Arial"/>
                <w:b/>
                <w:bCs/>
                <w:sz w:val="20"/>
                <w:szCs w:val="20"/>
              </w:rPr>
              <w:t>ANO/NE</w:t>
            </w:r>
          </w:p>
        </w:tc>
        <w:tc>
          <w:tcPr>
            <w:tcW w:w="1111" w:type="pct"/>
            <w:shd w:val="clear" w:color="auto" w:fill="99DBFF" w:themeFill="text2" w:themeFillTint="66"/>
          </w:tcPr>
          <w:p w14:paraId="0857CD0A" w14:textId="4AD43451" w:rsidR="004A099D" w:rsidRPr="006760F4" w:rsidRDefault="004A099D" w:rsidP="004A099D">
            <w:pPr>
              <w:spacing w:line="259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760F4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Reálná nabízená hodnota (pouze u parametrů charakterizovatelných touto hodnotou)</w:t>
            </w:r>
          </w:p>
        </w:tc>
        <w:tc>
          <w:tcPr>
            <w:tcW w:w="880" w:type="pct"/>
            <w:shd w:val="clear" w:color="auto" w:fill="99DBFF" w:themeFill="text2" w:themeFillTint="66"/>
            <w:vAlign w:val="center"/>
          </w:tcPr>
          <w:p w14:paraId="01055D2B" w14:textId="43114383" w:rsidR="004A099D" w:rsidRPr="006760F4" w:rsidRDefault="004A099D" w:rsidP="00B27C67">
            <w:pPr>
              <w:spacing w:line="259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6760F4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Kde je uvedeno v nabídce (dokument a číslo strany)</w:t>
            </w:r>
          </w:p>
        </w:tc>
      </w:tr>
      <w:tr w:rsidR="004A099D" w:rsidRPr="006760F4" w14:paraId="08CE919F" w14:textId="77777777" w:rsidTr="006760F4">
        <w:trPr>
          <w:trHeight w:val="113"/>
        </w:trPr>
        <w:tc>
          <w:tcPr>
            <w:tcW w:w="5000" w:type="pct"/>
            <w:gridSpan w:val="4"/>
            <w:shd w:val="clear" w:color="auto" w:fill="CCEDFF" w:themeFill="accent1" w:themeFillTint="33"/>
          </w:tcPr>
          <w:p w14:paraId="6CE0D815" w14:textId="536923E2" w:rsidR="004A099D" w:rsidRPr="00AC7FAD" w:rsidRDefault="00D207FF" w:rsidP="00B27C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D207FF">
              <w:rPr>
                <w:rFonts w:ascii="Arial" w:hAnsi="Arial" w:cs="Arial"/>
                <w:b/>
                <w:bCs/>
                <w:sz w:val="20"/>
                <w:szCs w:val="20"/>
              </w:rPr>
              <w:t>Požadované minimální technické a uživatelské parametry a vlastnosti:</w:t>
            </w:r>
          </w:p>
        </w:tc>
      </w:tr>
      <w:tr w:rsidR="00464632" w:rsidRPr="006760F4" w14:paraId="57407B43" w14:textId="77777777" w:rsidTr="00464632">
        <w:trPr>
          <w:trHeight w:val="113"/>
        </w:trPr>
        <w:tc>
          <w:tcPr>
            <w:tcW w:w="2470" w:type="pct"/>
          </w:tcPr>
          <w:p w14:paraId="77B53B21" w14:textId="38F8E55D" w:rsidR="00464632" w:rsidRPr="00464632" w:rsidRDefault="00464632" w:rsidP="00464632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>rozsah pohybu: koleno –10° - 120°</w:t>
            </w:r>
          </w:p>
        </w:tc>
        <w:tc>
          <w:tcPr>
            <w:tcW w:w="539" w:type="pct"/>
          </w:tcPr>
          <w:p w14:paraId="7EAA4DEE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3D34C9EF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667CA7DB" w14:textId="477DB926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632" w:rsidRPr="006760F4" w14:paraId="0B7BCB85" w14:textId="77777777" w:rsidTr="00464632">
        <w:trPr>
          <w:trHeight w:val="113"/>
        </w:trPr>
        <w:tc>
          <w:tcPr>
            <w:tcW w:w="2470" w:type="pct"/>
          </w:tcPr>
          <w:p w14:paraId="5FC59919" w14:textId="20E47AB8" w:rsidR="00464632" w:rsidRPr="00464632" w:rsidRDefault="00464632" w:rsidP="00464632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>rozsah pohybu</w:t>
            </w:r>
            <w:r w:rsidR="00D52FA6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min</w:t>
            </w:r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>:</w:t>
            </w: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</w:t>
            </w:r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kyčel </w:t>
            </w:r>
            <w:r w:rsidR="00D52FA6">
              <w:rPr>
                <w:rFonts w:ascii="Arial" w:eastAsia="Calibri" w:hAnsi="Arial" w:cs="Arial"/>
                <w:sz w:val="20"/>
                <w:szCs w:val="22"/>
                <w:lang w:eastAsia="en-US"/>
              </w:rPr>
              <w:t>7</w:t>
            </w:r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>° – 75°</w:t>
            </w:r>
          </w:p>
        </w:tc>
        <w:tc>
          <w:tcPr>
            <w:tcW w:w="539" w:type="pct"/>
          </w:tcPr>
          <w:p w14:paraId="3A8F332B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34AFE9DE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22AABF5B" w14:textId="2D33BB94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632" w:rsidRPr="006760F4" w14:paraId="4C66CF1B" w14:textId="77777777" w:rsidTr="00464632">
        <w:trPr>
          <w:trHeight w:val="113"/>
        </w:trPr>
        <w:tc>
          <w:tcPr>
            <w:tcW w:w="2470" w:type="pct"/>
          </w:tcPr>
          <w:p w14:paraId="273B6F68" w14:textId="424A1F4B" w:rsidR="00464632" w:rsidRPr="00464632" w:rsidRDefault="00464632" w:rsidP="00464632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>rychlost: 45°-155°/min</w:t>
            </w:r>
          </w:p>
        </w:tc>
        <w:tc>
          <w:tcPr>
            <w:tcW w:w="539" w:type="pct"/>
          </w:tcPr>
          <w:p w14:paraId="2E2DA433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66F04A29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280113F1" w14:textId="5BABBFF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632" w:rsidRPr="006760F4" w14:paraId="7A1E7B0F" w14:textId="77777777" w:rsidTr="00464632">
        <w:trPr>
          <w:trHeight w:val="113"/>
        </w:trPr>
        <w:tc>
          <w:tcPr>
            <w:tcW w:w="2470" w:type="pct"/>
          </w:tcPr>
          <w:p w14:paraId="1F240E63" w14:textId="3CD210EA" w:rsidR="00464632" w:rsidRPr="00464632" w:rsidRDefault="00464632" w:rsidP="00464632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hmotnost: </w:t>
            </w: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max </w:t>
            </w:r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>1</w:t>
            </w: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>5</w:t>
            </w:r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kg</w:t>
            </w:r>
          </w:p>
        </w:tc>
        <w:tc>
          <w:tcPr>
            <w:tcW w:w="539" w:type="pct"/>
          </w:tcPr>
          <w:p w14:paraId="45489BB2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3245FB83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0D89CA31" w14:textId="2B59E229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632" w:rsidRPr="006760F4" w14:paraId="3F655418" w14:textId="77777777" w:rsidTr="00464632">
        <w:trPr>
          <w:trHeight w:val="113"/>
        </w:trPr>
        <w:tc>
          <w:tcPr>
            <w:tcW w:w="2470" w:type="pct"/>
          </w:tcPr>
          <w:p w14:paraId="0F6864D2" w14:textId="7B2174B0" w:rsidR="00464632" w:rsidRPr="00464632" w:rsidRDefault="00464632" w:rsidP="00464632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nosnost </w:t>
            </w:r>
            <w:r w:rsidR="00D52FA6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jedné končetiny </w:t>
            </w: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min. </w:t>
            </w:r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>2</w:t>
            </w:r>
            <w:r w:rsidR="00D52FA6">
              <w:rPr>
                <w:rFonts w:ascii="Arial" w:eastAsia="Calibri" w:hAnsi="Arial" w:cs="Arial"/>
                <w:sz w:val="20"/>
                <w:szCs w:val="22"/>
                <w:lang w:eastAsia="en-US"/>
              </w:rPr>
              <w:t>2</w:t>
            </w:r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Kg</w:t>
            </w:r>
          </w:p>
        </w:tc>
        <w:tc>
          <w:tcPr>
            <w:tcW w:w="539" w:type="pct"/>
          </w:tcPr>
          <w:p w14:paraId="32F07F8B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5BFA0A46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4F59B443" w14:textId="41906831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632" w:rsidRPr="006760F4" w14:paraId="0D54B336" w14:textId="77777777" w:rsidTr="00464632">
        <w:trPr>
          <w:trHeight w:val="113"/>
        </w:trPr>
        <w:tc>
          <w:tcPr>
            <w:tcW w:w="2470" w:type="pct"/>
          </w:tcPr>
          <w:p w14:paraId="23E91DB7" w14:textId="65B18998" w:rsidR="00464632" w:rsidRPr="00464632" w:rsidRDefault="00464632" w:rsidP="00464632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jednoduché ovládání pomocí dálkového ovladače </w:t>
            </w:r>
          </w:p>
        </w:tc>
        <w:tc>
          <w:tcPr>
            <w:tcW w:w="539" w:type="pct"/>
          </w:tcPr>
          <w:p w14:paraId="4125CD4C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70D4DD81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6241B1F3" w14:textId="3B70C8D1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632" w:rsidRPr="006760F4" w14:paraId="5360A315" w14:textId="77777777" w:rsidTr="00464632">
        <w:trPr>
          <w:trHeight w:val="113"/>
        </w:trPr>
        <w:tc>
          <w:tcPr>
            <w:tcW w:w="2470" w:type="pct"/>
          </w:tcPr>
          <w:p w14:paraId="056BE2BB" w14:textId="493F2972" w:rsidR="00464632" w:rsidRPr="00464632" w:rsidRDefault="00464632" w:rsidP="00464632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>univerzální pro pravou a levou končetinu</w:t>
            </w:r>
          </w:p>
        </w:tc>
        <w:tc>
          <w:tcPr>
            <w:tcW w:w="539" w:type="pct"/>
          </w:tcPr>
          <w:p w14:paraId="16E5D7AF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60444B8D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0A900D73" w14:textId="31428710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632" w:rsidRPr="006760F4" w14:paraId="385A7D41" w14:textId="77777777" w:rsidTr="00464632">
        <w:trPr>
          <w:trHeight w:val="113"/>
        </w:trPr>
        <w:tc>
          <w:tcPr>
            <w:tcW w:w="2470" w:type="pct"/>
          </w:tcPr>
          <w:p w14:paraId="63056CA2" w14:textId="66F86E5F" w:rsidR="00464632" w:rsidRPr="00464632" w:rsidRDefault="00464632" w:rsidP="00464632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jednoduché nastavení rozsahu pohybu </w:t>
            </w:r>
          </w:p>
        </w:tc>
        <w:tc>
          <w:tcPr>
            <w:tcW w:w="539" w:type="pct"/>
          </w:tcPr>
          <w:p w14:paraId="62257BEF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52088A77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53106E0B" w14:textId="150DEB4C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632" w:rsidRPr="006760F4" w14:paraId="72909446" w14:textId="77777777" w:rsidTr="00464632">
        <w:trPr>
          <w:trHeight w:val="113"/>
        </w:trPr>
        <w:tc>
          <w:tcPr>
            <w:tcW w:w="2470" w:type="pct"/>
          </w:tcPr>
          <w:p w14:paraId="68168C27" w14:textId="1F51D22C" w:rsidR="00464632" w:rsidRPr="00464632" w:rsidRDefault="00D52FA6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>možnost</w:t>
            </w:r>
            <w:r w:rsidR="00464632"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nastavení doby cvičení </w:t>
            </w:r>
          </w:p>
        </w:tc>
        <w:tc>
          <w:tcPr>
            <w:tcW w:w="539" w:type="pct"/>
          </w:tcPr>
          <w:p w14:paraId="440BB5DE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69646506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104CEF9A" w14:textId="69CFF12E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632" w:rsidRPr="006760F4" w14:paraId="7234A2A1" w14:textId="77777777" w:rsidTr="00464632">
        <w:trPr>
          <w:trHeight w:val="113"/>
        </w:trPr>
        <w:tc>
          <w:tcPr>
            <w:tcW w:w="2470" w:type="pct"/>
          </w:tcPr>
          <w:p w14:paraId="566EC892" w14:textId="5F5CE45E" w:rsidR="00464632" w:rsidRPr="00464632" w:rsidRDefault="00464632" w:rsidP="00464632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>jednoduchý a přehledný dálkový ovladač s </w:t>
            </w:r>
            <w:r w:rsidR="00305BE6">
              <w:rPr>
                <w:rFonts w:ascii="Arial" w:eastAsia="Calibri" w:hAnsi="Arial" w:cs="Arial"/>
                <w:sz w:val="20"/>
                <w:szCs w:val="22"/>
                <w:lang w:eastAsia="en-US"/>
              </w:rPr>
              <w:t>displejem</w:t>
            </w:r>
          </w:p>
        </w:tc>
        <w:tc>
          <w:tcPr>
            <w:tcW w:w="539" w:type="pct"/>
          </w:tcPr>
          <w:p w14:paraId="731166EC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07D1448A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7DA65C6C" w14:textId="65584EBB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632" w:rsidRPr="006760F4" w14:paraId="1BB4C2A8" w14:textId="77777777" w:rsidTr="00464632">
        <w:trPr>
          <w:trHeight w:val="113"/>
        </w:trPr>
        <w:tc>
          <w:tcPr>
            <w:tcW w:w="2470" w:type="pct"/>
          </w:tcPr>
          <w:p w14:paraId="684FDD04" w14:textId="1C9C423A" w:rsidR="00464632" w:rsidRPr="00464632" w:rsidRDefault="00464632" w:rsidP="00464632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funkce </w:t>
            </w: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pro </w:t>
            </w:r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měření doby chodu </w:t>
            </w:r>
            <w:proofErr w:type="spellStart"/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>motodlahy</w:t>
            </w:r>
            <w:proofErr w:type="spellEnd"/>
          </w:p>
        </w:tc>
        <w:tc>
          <w:tcPr>
            <w:tcW w:w="539" w:type="pct"/>
          </w:tcPr>
          <w:p w14:paraId="5ADEDD42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46B46FCC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32DB2204" w14:textId="023F0521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632" w:rsidRPr="006760F4" w14:paraId="2731AB09" w14:textId="77777777" w:rsidTr="00464632">
        <w:trPr>
          <w:trHeight w:val="113"/>
        </w:trPr>
        <w:tc>
          <w:tcPr>
            <w:tcW w:w="2470" w:type="pct"/>
          </w:tcPr>
          <w:p w14:paraId="009C5A49" w14:textId="3B0C8A3A" w:rsidR="00464632" w:rsidRPr="00464632" w:rsidRDefault="00464632" w:rsidP="00464632">
            <w:pPr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funkce </w:t>
            </w: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pro </w:t>
            </w:r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>zvyšování rozsahu pohybu v</w:t>
            </w: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> </w:t>
            </w:r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>průběhu</w:t>
            </w: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</w:t>
            </w:r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>rehabilitace</w:t>
            </w:r>
          </w:p>
        </w:tc>
        <w:tc>
          <w:tcPr>
            <w:tcW w:w="539" w:type="pct"/>
          </w:tcPr>
          <w:p w14:paraId="09405F4A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7449B20A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05945947" w14:textId="1331B06B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632" w:rsidRPr="006760F4" w14:paraId="69439816" w14:textId="77777777" w:rsidTr="00464632">
        <w:trPr>
          <w:trHeight w:val="113"/>
        </w:trPr>
        <w:tc>
          <w:tcPr>
            <w:tcW w:w="2470" w:type="pct"/>
          </w:tcPr>
          <w:p w14:paraId="0EDD0E3E" w14:textId="3C854B08" w:rsidR="00464632" w:rsidRPr="00464632" w:rsidRDefault="00D207FF" w:rsidP="0046463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>m</w:t>
            </w:r>
            <w:r w:rsid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ožnost nastavení alespoň </w:t>
            </w:r>
            <w:r w:rsidR="00464632"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>1</w:t>
            </w:r>
            <w:r w:rsidR="00305BE6">
              <w:rPr>
                <w:rFonts w:ascii="Arial" w:eastAsia="Calibri" w:hAnsi="Arial" w:cs="Arial"/>
                <w:sz w:val="20"/>
                <w:szCs w:val="22"/>
                <w:lang w:eastAsia="en-US"/>
              </w:rPr>
              <w:t>0</w:t>
            </w:r>
            <w:r w:rsidR="00464632"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nezávislých programů pro uložení hodnot</w:t>
            </w:r>
            <w:r w:rsid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pacientů </w:t>
            </w:r>
          </w:p>
        </w:tc>
        <w:tc>
          <w:tcPr>
            <w:tcW w:w="539" w:type="pct"/>
          </w:tcPr>
          <w:p w14:paraId="5178265B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1D79F97E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096455FE" w14:textId="671EA3AC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632" w:rsidRPr="006760F4" w14:paraId="2603AD58" w14:textId="77777777" w:rsidTr="00464632">
        <w:trPr>
          <w:trHeight w:val="113"/>
        </w:trPr>
        <w:tc>
          <w:tcPr>
            <w:tcW w:w="2470" w:type="pct"/>
          </w:tcPr>
          <w:p w14:paraId="6CF64F90" w14:textId="63F673E1" w:rsidR="00464632" w:rsidRPr="00464632" w:rsidRDefault="00D207FF" w:rsidP="0046463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>m</w:t>
            </w:r>
            <w:r w:rsidR="00305BE6">
              <w:rPr>
                <w:rFonts w:ascii="Arial" w:eastAsia="Calibri" w:hAnsi="Arial" w:cs="Arial"/>
                <w:sz w:val="20"/>
                <w:szCs w:val="22"/>
                <w:lang w:eastAsia="en-US"/>
              </w:rPr>
              <w:t>ožnost přesunu dat do PC</w:t>
            </w:r>
          </w:p>
        </w:tc>
        <w:tc>
          <w:tcPr>
            <w:tcW w:w="539" w:type="pct"/>
          </w:tcPr>
          <w:p w14:paraId="405744E5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60D1FE97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6EFAC926" w14:textId="571F24C2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632" w:rsidRPr="006760F4" w14:paraId="7D9556F3" w14:textId="77777777" w:rsidTr="00464632">
        <w:trPr>
          <w:trHeight w:val="113"/>
        </w:trPr>
        <w:tc>
          <w:tcPr>
            <w:tcW w:w="2470" w:type="pct"/>
          </w:tcPr>
          <w:p w14:paraId="60B56622" w14:textId="5B9694D0" w:rsidR="00464632" w:rsidRPr="00464632" w:rsidRDefault="00464632" w:rsidP="00464632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funkce </w:t>
            </w: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pro </w:t>
            </w:r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>postupné rozšiřování rozsahu pohybu</w:t>
            </w:r>
          </w:p>
        </w:tc>
        <w:tc>
          <w:tcPr>
            <w:tcW w:w="539" w:type="pct"/>
          </w:tcPr>
          <w:p w14:paraId="2A1C19D1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6E673D02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13173D3F" w14:textId="5B6C8CED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632" w:rsidRPr="006760F4" w14:paraId="2F284A58" w14:textId="77777777" w:rsidTr="00464632">
        <w:trPr>
          <w:trHeight w:val="113"/>
        </w:trPr>
        <w:tc>
          <w:tcPr>
            <w:tcW w:w="2470" w:type="pct"/>
          </w:tcPr>
          <w:p w14:paraId="3154F489" w14:textId="11FC04C9" w:rsidR="00464632" w:rsidRPr="00464632" w:rsidRDefault="00464632" w:rsidP="00464632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>zaručený fyziologicky správný pohyb končetiny</w:t>
            </w:r>
          </w:p>
        </w:tc>
        <w:tc>
          <w:tcPr>
            <w:tcW w:w="539" w:type="pct"/>
          </w:tcPr>
          <w:p w14:paraId="2335E8D7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7EF313A7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66323501" w14:textId="2B809579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632" w:rsidRPr="006760F4" w14:paraId="1B94192C" w14:textId="77777777" w:rsidTr="00464632">
        <w:trPr>
          <w:trHeight w:val="113"/>
        </w:trPr>
        <w:tc>
          <w:tcPr>
            <w:tcW w:w="2470" w:type="pct"/>
          </w:tcPr>
          <w:p w14:paraId="37B8E9C9" w14:textId="0C505A48" w:rsidR="00464632" w:rsidRPr="00464632" w:rsidRDefault="00464632" w:rsidP="00464632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>protiskluzová konstrukce</w:t>
            </w:r>
          </w:p>
        </w:tc>
        <w:tc>
          <w:tcPr>
            <w:tcW w:w="539" w:type="pct"/>
          </w:tcPr>
          <w:p w14:paraId="4BED995D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699E4E62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75215A5A" w14:textId="4E45DF8F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632" w:rsidRPr="006760F4" w14:paraId="6D7D103C" w14:textId="77777777" w:rsidTr="00464632">
        <w:trPr>
          <w:trHeight w:val="113"/>
        </w:trPr>
        <w:tc>
          <w:tcPr>
            <w:tcW w:w="2470" w:type="pct"/>
          </w:tcPr>
          <w:p w14:paraId="17302CEF" w14:textId="1145DCBA" w:rsidR="00464632" w:rsidRPr="00464632" w:rsidRDefault="00464632" w:rsidP="00464632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lastRenderedPageBreak/>
              <w:t>velmi jednoduché a rychlé nastavení na anatomické rozměry pacienta</w:t>
            </w:r>
          </w:p>
        </w:tc>
        <w:tc>
          <w:tcPr>
            <w:tcW w:w="539" w:type="pct"/>
          </w:tcPr>
          <w:p w14:paraId="2E38917F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032ECDAB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4B328DF7" w14:textId="04927F6B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632" w:rsidRPr="006760F4" w14:paraId="05683D12" w14:textId="77777777" w:rsidTr="00464632">
        <w:trPr>
          <w:trHeight w:val="113"/>
        </w:trPr>
        <w:tc>
          <w:tcPr>
            <w:tcW w:w="2470" w:type="pct"/>
            <w:tcBorders>
              <w:right w:val="single" w:sz="4" w:space="0" w:color="auto"/>
            </w:tcBorders>
          </w:tcPr>
          <w:p w14:paraId="0BD1B206" w14:textId="02F0C97E" w:rsidR="00464632" w:rsidRPr="00464632" w:rsidRDefault="00D52FA6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>Součástí dodávky vozík pro umístění do lůžka</w:t>
            </w:r>
          </w:p>
        </w:tc>
        <w:tc>
          <w:tcPr>
            <w:tcW w:w="539" w:type="pct"/>
            <w:tcBorders>
              <w:right w:val="single" w:sz="4" w:space="0" w:color="auto"/>
            </w:tcBorders>
          </w:tcPr>
          <w:p w14:paraId="06A74B01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6C416292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  <w:tcBorders>
              <w:right w:val="single" w:sz="4" w:space="0" w:color="auto"/>
            </w:tcBorders>
          </w:tcPr>
          <w:p w14:paraId="5AF50907" w14:textId="3C96477D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3E06A3" w14:textId="77777777" w:rsidR="00DB53DF" w:rsidRDefault="00DB53DF" w:rsidP="00DB53DF">
      <w:pPr>
        <w:jc w:val="both"/>
        <w:rPr>
          <w:rFonts w:ascii="Arial" w:eastAsia="Calibri" w:hAnsi="Arial" w:cs="Arial"/>
          <w:sz w:val="20"/>
          <w:szCs w:val="22"/>
          <w:lang w:eastAsia="en-US"/>
        </w:rPr>
      </w:pPr>
    </w:p>
    <w:p w14:paraId="51B766A6" w14:textId="1D420B84" w:rsidR="00DB53DF" w:rsidRDefault="00DB53DF" w:rsidP="00DB53DF">
      <w:pPr>
        <w:spacing w:after="200" w:line="276" w:lineRule="auto"/>
        <w:jc w:val="both"/>
        <w:rPr>
          <w:rFonts w:ascii="Arial" w:eastAsia="Calibri" w:hAnsi="Arial" w:cs="Arial"/>
          <w:sz w:val="20"/>
          <w:szCs w:val="22"/>
          <w:lang w:eastAsia="en-US"/>
        </w:rPr>
      </w:pPr>
      <w:r>
        <w:rPr>
          <w:rFonts w:ascii="Arial" w:eastAsia="Calibri" w:hAnsi="Arial" w:cs="Arial"/>
          <w:sz w:val="20"/>
          <w:szCs w:val="22"/>
          <w:lang w:eastAsia="en-US"/>
        </w:rPr>
        <w:t xml:space="preserve">Veškeré povrchy nabízených výrobků včetně příslušenství musí být odolné vůči dezinfekčním a dekontaminačním prostředkům uvedených v dezinfekčním programu Krajské zdravotní, a.s. – viz příloha č. 8 </w:t>
      </w:r>
      <w:r w:rsidR="00510739">
        <w:rPr>
          <w:rFonts w:ascii="Arial" w:eastAsia="Calibri" w:hAnsi="Arial" w:cs="Arial"/>
          <w:sz w:val="20"/>
          <w:szCs w:val="22"/>
          <w:lang w:eastAsia="en-US"/>
        </w:rPr>
        <w:t>Výzvy.</w:t>
      </w:r>
    </w:p>
    <w:p w14:paraId="74DDDBD4" w14:textId="77777777" w:rsidR="00A439CB" w:rsidRDefault="00A439CB" w:rsidP="00A439CB">
      <w:pPr>
        <w:spacing w:after="200" w:line="276" w:lineRule="auto"/>
        <w:jc w:val="both"/>
        <w:rPr>
          <w:rFonts w:ascii="Arial" w:eastAsia="Calibri" w:hAnsi="Arial" w:cs="Arial"/>
          <w:sz w:val="20"/>
          <w:szCs w:val="22"/>
          <w:lang w:eastAsia="en-US"/>
        </w:rPr>
      </w:pPr>
      <w:r>
        <w:rPr>
          <w:rFonts w:ascii="Arial" w:hAnsi="Arial" w:cs="Arial"/>
          <w:sz w:val="20"/>
          <w:szCs w:val="20"/>
          <w:lang w:eastAsia="ar-SA"/>
        </w:rPr>
        <w:t>P</w:t>
      </w:r>
      <w:r w:rsidRPr="003E6524">
        <w:rPr>
          <w:rFonts w:ascii="Arial" w:hAnsi="Arial" w:cs="Arial"/>
          <w:sz w:val="20"/>
          <w:szCs w:val="20"/>
          <w:lang w:eastAsia="ar-SA"/>
        </w:rPr>
        <w:t xml:space="preserve">ředmět plnění </w:t>
      </w:r>
      <w:r>
        <w:rPr>
          <w:rFonts w:ascii="Arial" w:hAnsi="Arial" w:cs="Arial"/>
          <w:sz w:val="20"/>
          <w:szCs w:val="20"/>
          <w:lang w:eastAsia="ar-SA"/>
        </w:rPr>
        <w:t>musí splňovat</w:t>
      </w:r>
      <w:r w:rsidRPr="003E6524">
        <w:rPr>
          <w:rFonts w:ascii="Arial" w:hAnsi="Arial" w:cs="Arial"/>
          <w:sz w:val="20"/>
          <w:szCs w:val="20"/>
          <w:lang w:eastAsia="ar-SA"/>
        </w:rPr>
        <w:t xml:space="preserve"> standardy zadavatele </w:t>
      </w:r>
      <w:r w:rsidRPr="00CA6635">
        <w:rPr>
          <w:rFonts w:ascii="Arial" w:hAnsi="Arial" w:cs="Arial"/>
          <w:sz w:val="20"/>
          <w:szCs w:val="20"/>
          <w:lang w:eastAsia="ar-SA"/>
        </w:rPr>
        <w:t>„Požadavky na provedení a kvalitu ICT“</w:t>
      </w:r>
      <w:r w:rsidRPr="00CA6635">
        <w:rPr>
          <w:rFonts w:ascii="Arial" w:hAnsi="Arial" w:cs="Arial"/>
          <w:b/>
          <w:sz w:val="20"/>
          <w:szCs w:val="20"/>
          <w:lang w:eastAsia="ar-SA"/>
        </w:rPr>
        <w:t xml:space="preserve"> </w:t>
      </w:r>
      <w:r w:rsidRPr="003E6524">
        <w:rPr>
          <w:rFonts w:ascii="Arial" w:hAnsi="Arial" w:cs="Arial"/>
          <w:sz w:val="20"/>
          <w:szCs w:val="20"/>
          <w:lang w:eastAsia="ar-SA"/>
        </w:rPr>
        <w:t xml:space="preserve">v plném rozsahu dle přílohy č. 9 </w:t>
      </w:r>
      <w:r>
        <w:rPr>
          <w:rFonts w:ascii="Arial" w:hAnsi="Arial" w:cs="Arial"/>
          <w:sz w:val="20"/>
          <w:szCs w:val="20"/>
          <w:lang w:eastAsia="ar-SA"/>
        </w:rPr>
        <w:t>Výzvy</w:t>
      </w:r>
      <w:r w:rsidRPr="003E6524">
        <w:rPr>
          <w:rFonts w:ascii="Arial" w:hAnsi="Arial" w:cs="Arial"/>
          <w:sz w:val="20"/>
          <w:szCs w:val="20"/>
          <w:lang w:eastAsia="ar-SA"/>
        </w:rPr>
        <w:t xml:space="preserve"> a současně zveřejněné </w:t>
      </w:r>
      <w:proofErr w:type="gramStart"/>
      <w:r w:rsidRPr="003E6524">
        <w:rPr>
          <w:rFonts w:ascii="Arial" w:hAnsi="Arial" w:cs="Arial"/>
          <w:sz w:val="20"/>
          <w:szCs w:val="20"/>
          <w:lang w:eastAsia="ar-SA"/>
        </w:rPr>
        <w:t>na</w:t>
      </w:r>
      <w:proofErr w:type="gramEnd"/>
      <w:r w:rsidRPr="00E72A35">
        <w:rPr>
          <w:rFonts w:ascii="Arial" w:hAnsi="Arial" w:cs="Arial"/>
          <w:sz w:val="20"/>
          <w:szCs w:val="20"/>
        </w:rPr>
        <w:t xml:space="preserve">: </w:t>
      </w:r>
      <w:hyperlink r:id="rId8" w:history="1">
        <w:r w:rsidRPr="00E72A35">
          <w:rPr>
            <w:rStyle w:val="Hypertextovodkaz"/>
            <w:rFonts w:ascii="Arial" w:hAnsi="Arial" w:cs="Arial"/>
            <w:sz w:val="20"/>
            <w:szCs w:val="20"/>
          </w:rPr>
          <w:t>https://www.kzcr.eu/cz/kz/pro-odborniky/informace-pro-projektanty/</w:t>
        </w:r>
      </w:hyperlink>
      <w:r>
        <w:rPr>
          <w:rFonts w:ascii="Arial" w:hAnsi="Arial" w:cs="Arial"/>
          <w:sz w:val="20"/>
          <w:szCs w:val="20"/>
        </w:rPr>
        <w:t>.</w:t>
      </w:r>
    </w:p>
    <w:p w14:paraId="7E473831" w14:textId="77777777" w:rsidR="00A439CB" w:rsidRPr="00E72A35" w:rsidRDefault="00A439CB" w:rsidP="00A439CB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CA6635">
        <w:rPr>
          <w:rFonts w:ascii="Arial" w:hAnsi="Arial" w:cs="Arial"/>
          <w:sz w:val="20"/>
          <w:szCs w:val="20"/>
          <w:lang w:eastAsia="ar-SA"/>
        </w:rPr>
        <w:t>Předmět plnění musí</w:t>
      </w:r>
      <w:r>
        <w:rPr>
          <w:rFonts w:ascii="Arial" w:hAnsi="Arial" w:cs="Arial"/>
          <w:sz w:val="20"/>
          <w:szCs w:val="20"/>
          <w:lang w:eastAsia="ar-SA"/>
        </w:rPr>
        <w:t xml:space="preserve"> dále</w:t>
      </w:r>
      <w:r w:rsidRPr="00CA6635">
        <w:rPr>
          <w:rFonts w:ascii="Arial" w:hAnsi="Arial" w:cs="Arial"/>
          <w:sz w:val="20"/>
          <w:szCs w:val="20"/>
          <w:lang w:eastAsia="ar-SA"/>
        </w:rPr>
        <w:t xml:space="preserve"> splňovat bezpečnostní standard zadavatele v</w:t>
      </w:r>
      <w:r w:rsidRPr="003E6524">
        <w:rPr>
          <w:rFonts w:ascii="Arial" w:hAnsi="Arial" w:cs="Arial"/>
          <w:sz w:val="20"/>
          <w:szCs w:val="20"/>
          <w:lang w:eastAsia="ar-SA"/>
        </w:rPr>
        <w:t> plném rozsah</w:t>
      </w:r>
      <w:bookmarkStart w:id="0" w:name="_GoBack"/>
      <w:bookmarkEnd w:id="0"/>
      <w:r w:rsidRPr="003E6524">
        <w:rPr>
          <w:rFonts w:ascii="Arial" w:hAnsi="Arial" w:cs="Arial"/>
          <w:sz w:val="20"/>
          <w:szCs w:val="20"/>
          <w:lang w:eastAsia="ar-SA"/>
        </w:rPr>
        <w:t xml:space="preserve">u dle přílohy č. </w:t>
      </w:r>
      <w:r>
        <w:rPr>
          <w:rFonts w:ascii="Arial" w:hAnsi="Arial" w:cs="Arial"/>
          <w:sz w:val="20"/>
          <w:szCs w:val="20"/>
          <w:lang w:eastAsia="ar-SA"/>
        </w:rPr>
        <w:t>10</w:t>
      </w:r>
      <w:r w:rsidRPr="003E6524">
        <w:rPr>
          <w:rFonts w:ascii="Arial" w:hAnsi="Arial" w:cs="Arial"/>
          <w:sz w:val="20"/>
          <w:szCs w:val="20"/>
          <w:lang w:eastAsia="ar-SA"/>
        </w:rPr>
        <w:t xml:space="preserve"> </w:t>
      </w:r>
      <w:r>
        <w:rPr>
          <w:rFonts w:ascii="Arial" w:hAnsi="Arial" w:cs="Arial"/>
          <w:sz w:val="20"/>
          <w:szCs w:val="20"/>
          <w:lang w:eastAsia="ar-SA"/>
        </w:rPr>
        <w:t xml:space="preserve">Výzvy. </w:t>
      </w:r>
    </w:p>
    <w:p w14:paraId="5BB59D98" w14:textId="77777777" w:rsidR="00A439CB" w:rsidRDefault="00A439CB" w:rsidP="00A439CB">
      <w:pPr>
        <w:rPr>
          <w:rFonts w:ascii="Arial" w:eastAsia="Calibri" w:hAnsi="Arial" w:cs="Arial"/>
          <w:b/>
          <w:sz w:val="20"/>
          <w:szCs w:val="22"/>
          <w:lang w:eastAsia="en-US"/>
        </w:rPr>
      </w:pPr>
    </w:p>
    <w:p w14:paraId="524B02A5" w14:textId="4F250ECD" w:rsidR="00D207FF" w:rsidRPr="006760F4" w:rsidRDefault="00D207FF" w:rsidP="00D207FF">
      <w:pPr>
        <w:spacing w:after="160" w:line="259" w:lineRule="auto"/>
        <w:rPr>
          <w:rFonts w:ascii="Arial" w:eastAsia="Calibri" w:hAnsi="Arial" w:cs="Arial"/>
          <w:b/>
          <w:sz w:val="20"/>
          <w:szCs w:val="22"/>
          <w:lang w:eastAsia="en-US"/>
        </w:rPr>
      </w:pPr>
      <w:r w:rsidRPr="006760F4">
        <w:rPr>
          <w:rFonts w:ascii="Arial" w:eastAsia="Calibri" w:hAnsi="Arial" w:cs="Arial"/>
          <w:b/>
          <w:sz w:val="20"/>
          <w:szCs w:val="22"/>
          <w:lang w:eastAsia="en-US"/>
        </w:rPr>
        <w:t>Poznámka:</w:t>
      </w:r>
    </w:p>
    <w:p w14:paraId="22B1629D" w14:textId="77777777" w:rsidR="00D207FF" w:rsidRDefault="00D207FF" w:rsidP="00D207FF">
      <w:pPr>
        <w:spacing w:after="160" w:line="259" w:lineRule="auto"/>
        <w:jc w:val="both"/>
        <w:rPr>
          <w:rFonts w:ascii="Arial" w:eastAsia="Calibri" w:hAnsi="Arial" w:cs="Arial"/>
          <w:sz w:val="20"/>
          <w:szCs w:val="22"/>
          <w:lang w:eastAsia="en-US"/>
        </w:rPr>
      </w:pPr>
      <w:r w:rsidRPr="001F00E8">
        <w:rPr>
          <w:rFonts w:ascii="Arial" w:eastAsia="Calibri" w:hAnsi="Arial" w:cs="Arial"/>
          <w:sz w:val="20"/>
          <w:szCs w:val="22"/>
          <w:lang w:eastAsia="en-US"/>
        </w:rPr>
        <w:t xml:space="preserve">Pokud není uvedeno v technické specifikaci jinak (např. uvedením požadavku na minimální nebo maximální hodnoty nebo parametry), je v případě uvedení podrobných technických parametrů akceptován toleranční rozsah ± 10%. </w:t>
      </w:r>
    </w:p>
    <w:p w14:paraId="0A20DF61" w14:textId="687EFE18" w:rsidR="00D207FF" w:rsidRPr="006760F4" w:rsidRDefault="00D207FF" w:rsidP="00D207FF">
      <w:pPr>
        <w:spacing w:after="160" w:line="259" w:lineRule="auto"/>
        <w:rPr>
          <w:rFonts w:ascii="Arial" w:eastAsia="Calibri" w:hAnsi="Arial" w:cs="Arial"/>
          <w:b/>
          <w:sz w:val="20"/>
          <w:szCs w:val="22"/>
          <w:lang w:eastAsia="en-US"/>
        </w:rPr>
      </w:pPr>
      <w:r w:rsidRPr="006760F4">
        <w:rPr>
          <w:rFonts w:ascii="Arial" w:eastAsia="Calibri" w:hAnsi="Arial" w:cs="Arial"/>
          <w:b/>
          <w:sz w:val="20"/>
          <w:szCs w:val="22"/>
          <w:lang w:eastAsia="en-US"/>
        </w:rPr>
        <w:t>Vysvětlivka</w:t>
      </w:r>
      <w:r w:rsidR="00510739">
        <w:rPr>
          <w:rFonts w:ascii="Arial" w:eastAsia="Calibri" w:hAnsi="Arial" w:cs="Arial"/>
          <w:b/>
          <w:sz w:val="20"/>
          <w:szCs w:val="22"/>
          <w:lang w:eastAsia="en-US"/>
        </w:rPr>
        <w:t>:</w:t>
      </w:r>
    </w:p>
    <w:p w14:paraId="2A264483" w14:textId="77777777" w:rsidR="00D207FF" w:rsidRPr="006760F4" w:rsidRDefault="00D207FF" w:rsidP="00D207FF">
      <w:pPr>
        <w:spacing w:line="259" w:lineRule="auto"/>
        <w:rPr>
          <w:rFonts w:ascii="Arial" w:eastAsia="Calibri" w:hAnsi="Arial" w:cs="Arial"/>
          <w:sz w:val="20"/>
          <w:szCs w:val="22"/>
          <w:u w:val="single"/>
          <w:lang w:eastAsia="en-US"/>
        </w:rPr>
      </w:pPr>
      <w:r w:rsidRPr="006760F4">
        <w:rPr>
          <w:rFonts w:ascii="Arial" w:eastAsia="Calibri" w:hAnsi="Arial" w:cs="Arial"/>
          <w:sz w:val="20"/>
          <w:szCs w:val="22"/>
          <w:u w:val="single"/>
          <w:lang w:eastAsia="en-US"/>
        </w:rPr>
        <w:t>Dodavatel uvede:</w:t>
      </w:r>
    </w:p>
    <w:p w14:paraId="191F18E1" w14:textId="77777777" w:rsidR="00D207FF" w:rsidRPr="006760F4" w:rsidRDefault="00D207FF" w:rsidP="00D207FF">
      <w:pPr>
        <w:numPr>
          <w:ilvl w:val="0"/>
          <w:numId w:val="16"/>
        </w:numPr>
        <w:spacing w:after="160" w:line="259" w:lineRule="auto"/>
        <w:contextualSpacing/>
        <w:rPr>
          <w:rFonts w:ascii="Arial" w:eastAsia="Calibri" w:hAnsi="Arial" w:cs="Arial"/>
          <w:sz w:val="20"/>
          <w:szCs w:val="22"/>
          <w:lang w:eastAsia="en-US"/>
        </w:rPr>
      </w:pPr>
      <w:r w:rsidRPr="006760F4">
        <w:rPr>
          <w:rFonts w:ascii="Arial" w:eastAsia="Calibri" w:hAnsi="Arial" w:cs="Arial"/>
          <w:sz w:val="20"/>
          <w:szCs w:val="22"/>
          <w:lang w:eastAsia="en-US"/>
        </w:rPr>
        <w:t>základní informace pro identifikaci</w:t>
      </w:r>
      <w:r>
        <w:rPr>
          <w:rFonts w:ascii="Arial" w:eastAsia="Calibri" w:hAnsi="Arial" w:cs="Arial"/>
          <w:sz w:val="20"/>
          <w:szCs w:val="22"/>
          <w:lang w:eastAsia="en-US"/>
        </w:rPr>
        <w:t xml:space="preserve"> nabízeného přístroje</w:t>
      </w:r>
    </w:p>
    <w:p w14:paraId="590A278F" w14:textId="77777777" w:rsidR="00D207FF" w:rsidRPr="006760F4" w:rsidRDefault="00D207FF" w:rsidP="00D207FF">
      <w:pPr>
        <w:numPr>
          <w:ilvl w:val="0"/>
          <w:numId w:val="16"/>
        </w:numPr>
        <w:spacing w:after="160" w:line="259" w:lineRule="auto"/>
        <w:contextualSpacing/>
        <w:rPr>
          <w:rFonts w:ascii="Arial" w:eastAsia="Calibri" w:hAnsi="Arial" w:cs="Arial"/>
          <w:sz w:val="20"/>
          <w:szCs w:val="22"/>
          <w:lang w:eastAsia="en-US"/>
        </w:rPr>
      </w:pPr>
      <w:r w:rsidRPr="006760F4">
        <w:rPr>
          <w:rFonts w:ascii="Arial" w:eastAsia="Calibri" w:hAnsi="Arial" w:cs="Arial"/>
          <w:sz w:val="20"/>
          <w:szCs w:val="22"/>
          <w:lang w:eastAsia="en-US"/>
        </w:rPr>
        <w:t xml:space="preserve">zda přístroj požadavek splňuje </w:t>
      </w:r>
    </w:p>
    <w:p w14:paraId="5AB20973" w14:textId="77777777" w:rsidR="00D207FF" w:rsidRDefault="00D207FF" w:rsidP="00D207FF">
      <w:pPr>
        <w:numPr>
          <w:ilvl w:val="0"/>
          <w:numId w:val="16"/>
        </w:numPr>
        <w:spacing w:after="160" w:line="259" w:lineRule="auto"/>
        <w:contextualSpacing/>
        <w:rPr>
          <w:rFonts w:ascii="Arial" w:eastAsia="Calibri" w:hAnsi="Arial" w:cs="Arial"/>
          <w:sz w:val="20"/>
          <w:szCs w:val="22"/>
          <w:lang w:eastAsia="en-US"/>
        </w:rPr>
      </w:pPr>
      <w:r w:rsidRPr="006760F4">
        <w:rPr>
          <w:rFonts w:ascii="Arial" w:eastAsia="Calibri" w:hAnsi="Arial" w:cs="Arial"/>
          <w:sz w:val="20"/>
          <w:szCs w:val="22"/>
          <w:lang w:eastAsia="en-US"/>
        </w:rPr>
        <w:t xml:space="preserve">číselnou hodnotu u parametrů, které lze takto charakterizovat </w:t>
      </w:r>
    </w:p>
    <w:p w14:paraId="32ACAC9D" w14:textId="352B56E9" w:rsidR="003C31D5" w:rsidRPr="00D207FF" w:rsidRDefault="00D207FF" w:rsidP="00D207FF">
      <w:pPr>
        <w:numPr>
          <w:ilvl w:val="0"/>
          <w:numId w:val="16"/>
        </w:numPr>
        <w:spacing w:after="160" w:line="259" w:lineRule="auto"/>
        <w:contextualSpacing/>
        <w:rPr>
          <w:rFonts w:ascii="Arial" w:eastAsia="Calibri" w:hAnsi="Arial" w:cs="Arial"/>
          <w:sz w:val="20"/>
          <w:szCs w:val="22"/>
          <w:lang w:eastAsia="en-US"/>
        </w:rPr>
      </w:pPr>
      <w:r w:rsidRPr="00D207FF">
        <w:rPr>
          <w:rFonts w:ascii="Arial" w:eastAsia="Calibri" w:hAnsi="Arial" w:cs="Arial"/>
          <w:sz w:val="20"/>
          <w:szCs w:val="22"/>
          <w:lang w:eastAsia="en-US"/>
        </w:rPr>
        <w:t>kde lze daný požadavek ověřit (např. číslo strany v brožuře) a doloží materiály (brožury, manuály, návod k použití, odkaz, atd.) </w:t>
      </w:r>
    </w:p>
    <w:sectPr w:rsidR="003C31D5" w:rsidRPr="00D207F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552" w:right="991" w:bottom="1134" w:left="993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B9E80B" w14:textId="77777777" w:rsidR="002E3963" w:rsidRDefault="002E3963">
      <w:r>
        <w:separator/>
      </w:r>
    </w:p>
  </w:endnote>
  <w:endnote w:type="continuationSeparator" w:id="0">
    <w:p w14:paraId="79F86E8E" w14:textId="77777777" w:rsidR="002E3963" w:rsidRDefault="002E3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DDAF" w14:textId="77777777" w:rsidR="003C31D5" w:rsidRDefault="003C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40625" w14:textId="610268AC" w:rsidR="003C31D5" w:rsidRDefault="00AB4898">
    <w:pPr>
      <w:pStyle w:val="Zpat"/>
      <w:tabs>
        <w:tab w:val="clear" w:pos="4536"/>
        <w:tab w:val="clear" w:pos="9072"/>
      </w:tabs>
      <w:jc w:val="right"/>
      <w:rPr>
        <w:rFonts w:ascii="MetaCE" w:hAnsi="MetaCE"/>
        <w:sz w:val="14"/>
        <w:szCs w:val="14"/>
      </w:rPr>
    </w:pPr>
    <w:r>
      <w:rPr>
        <w:rFonts w:ascii="MetaCE" w:hAnsi="MetaCE"/>
        <w:sz w:val="14"/>
        <w:szCs w:val="14"/>
      </w:rPr>
      <w:fldChar w:fldCharType="begin"/>
    </w:r>
    <w:r>
      <w:rPr>
        <w:rFonts w:ascii="MetaCE" w:hAnsi="MetaCE"/>
        <w:sz w:val="14"/>
        <w:szCs w:val="14"/>
      </w:rPr>
      <w:instrText xml:space="preserve"> PAGE </w:instrText>
    </w:r>
    <w:r>
      <w:rPr>
        <w:rFonts w:ascii="MetaCE" w:hAnsi="MetaCE"/>
        <w:sz w:val="14"/>
        <w:szCs w:val="14"/>
      </w:rPr>
      <w:fldChar w:fldCharType="separate"/>
    </w:r>
    <w:r w:rsidR="00A439CB">
      <w:rPr>
        <w:rFonts w:ascii="MetaCE" w:hAnsi="MetaCE"/>
        <w:noProof/>
        <w:sz w:val="14"/>
        <w:szCs w:val="14"/>
      </w:rPr>
      <w:t>1</w:t>
    </w:r>
    <w:r>
      <w:rPr>
        <w:rFonts w:ascii="MetaCE" w:hAnsi="MetaCE"/>
        <w:sz w:val="14"/>
        <w:szCs w:val="14"/>
      </w:rPr>
      <w:fldChar w:fldCharType="end"/>
    </w:r>
    <w:r>
      <w:rPr>
        <w:rFonts w:ascii="MetaCE" w:hAnsi="MetaCE"/>
        <w:sz w:val="14"/>
        <w:szCs w:val="14"/>
      </w:rPr>
      <w:t xml:space="preserve"> z </w:t>
    </w:r>
    <w:r>
      <w:rPr>
        <w:rFonts w:ascii="MetaCE" w:hAnsi="MetaCE"/>
        <w:sz w:val="14"/>
        <w:szCs w:val="14"/>
      </w:rPr>
      <w:fldChar w:fldCharType="begin"/>
    </w:r>
    <w:r>
      <w:rPr>
        <w:rFonts w:ascii="MetaCE" w:hAnsi="MetaCE"/>
        <w:sz w:val="14"/>
        <w:szCs w:val="14"/>
      </w:rPr>
      <w:instrText xml:space="preserve"> NUMPAGES </w:instrText>
    </w:r>
    <w:r>
      <w:rPr>
        <w:rFonts w:ascii="MetaCE" w:hAnsi="MetaCE"/>
        <w:sz w:val="14"/>
        <w:szCs w:val="14"/>
      </w:rPr>
      <w:fldChar w:fldCharType="separate"/>
    </w:r>
    <w:r w:rsidR="00A439CB">
      <w:rPr>
        <w:rFonts w:ascii="MetaCE" w:hAnsi="MetaCE"/>
        <w:noProof/>
        <w:sz w:val="14"/>
        <w:szCs w:val="14"/>
      </w:rPr>
      <w:t>2</w:t>
    </w:r>
    <w:r>
      <w:rPr>
        <w:rFonts w:ascii="MetaCE" w:hAnsi="MetaCE"/>
        <w:sz w:val="14"/>
        <w:szCs w:val="14"/>
      </w:rPr>
      <w:fldChar w:fldCharType="end"/>
    </w:r>
  </w:p>
  <w:p w14:paraId="6ADC9753" w14:textId="77777777" w:rsidR="003C31D5" w:rsidRDefault="003C31D5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  <w:p w14:paraId="2BA63BD9" w14:textId="77777777" w:rsidR="003C31D5" w:rsidRDefault="003C31D5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B4B9B" w14:textId="77777777" w:rsidR="003C31D5" w:rsidRDefault="003C31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612C5E" w14:textId="77777777" w:rsidR="002E3963" w:rsidRDefault="002E3963">
      <w:r>
        <w:separator/>
      </w:r>
    </w:p>
  </w:footnote>
  <w:footnote w:type="continuationSeparator" w:id="0">
    <w:p w14:paraId="1FD2BF5F" w14:textId="77777777" w:rsidR="002E3963" w:rsidRDefault="002E39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4CBC8" w14:textId="77777777" w:rsidR="003C31D5" w:rsidRDefault="003C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ABB990" w14:textId="77777777" w:rsidR="003C31D5" w:rsidRDefault="00AB4898">
    <w:pPr>
      <w:pStyle w:val="Zhlav"/>
      <w:jc w:val="right"/>
      <w:rPr>
        <w:color w:val="FF0000"/>
      </w:rPr>
    </w:pPr>
    <w:r>
      <w:rPr>
        <w:noProof/>
        <w:color w:val="FF0000"/>
      </w:rPr>
      <w:drawing>
        <wp:anchor distT="0" distB="0" distL="114300" distR="114300" simplePos="0" relativeHeight="251657728" behindDoc="1" locked="0" layoutInCell="1" allowOverlap="1" wp14:anchorId="4EAB7DA9" wp14:editId="24008A66">
          <wp:simplePos x="0" y="0"/>
          <wp:positionH relativeFrom="page">
            <wp:posOffset>0</wp:posOffset>
          </wp:positionH>
          <wp:positionV relativeFrom="page">
            <wp:posOffset>1</wp:posOffset>
          </wp:positionV>
          <wp:extent cx="7552784" cy="10682992"/>
          <wp:effectExtent l="0" t="0" r="0" b="0"/>
          <wp:wrapNone/>
          <wp:docPr id="7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2784" cy="106829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D46F5" w14:textId="77777777" w:rsidR="003C31D5" w:rsidRDefault="003C31D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F7C1C"/>
    <w:multiLevelType w:val="hybridMultilevel"/>
    <w:tmpl w:val="FEBE7A1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D20DDC"/>
    <w:multiLevelType w:val="hybridMultilevel"/>
    <w:tmpl w:val="DDBACD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A3CD8"/>
    <w:multiLevelType w:val="hybridMultilevel"/>
    <w:tmpl w:val="2CD093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6415C"/>
    <w:multiLevelType w:val="hybridMultilevel"/>
    <w:tmpl w:val="4A18F4E8"/>
    <w:lvl w:ilvl="0" w:tplc="04050001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4" w15:restartNumberingAfterBreak="0">
    <w:nsid w:val="0E836611"/>
    <w:multiLevelType w:val="hybridMultilevel"/>
    <w:tmpl w:val="F136374A"/>
    <w:lvl w:ilvl="0" w:tplc="040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5" w15:restartNumberingAfterBreak="0">
    <w:nsid w:val="1ABB3DD2"/>
    <w:multiLevelType w:val="hybridMultilevel"/>
    <w:tmpl w:val="B492C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005B80"/>
    <w:multiLevelType w:val="hybridMultilevel"/>
    <w:tmpl w:val="1876CD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C92009"/>
    <w:multiLevelType w:val="multilevel"/>
    <w:tmpl w:val="DE9227A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107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8" w15:restartNumberingAfterBreak="0">
    <w:nsid w:val="45A74F32"/>
    <w:multiLevelType w:val="hybridMultilevel"/>
    <w:tmpl w:val="015432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A217B"/>
    <w:multiLevelType w:val="hybridMultilevel"/>
    <w:tmpl w:val="40FC5ED4"/>
    <w:lvl w:ilvl="0" w:tplc="2812A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7A31A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7217BA0"/>
    <w:multiLevelType w:val="hybridMultilevel"/>
    <w:tmpl w:val="FBA0B788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7FCF0E79"/>
    <w:multiLevelType w:val="hybridMultilevel"/>
    <w:tmpl w:val="D0667BEC"/>
    <w:lvl w:ilvl="0" w:tplc="04050017">
      <w:start w:val="1"/>
      <w:numFmt w:val="lowerLetter"/>
      <w:lvlText w:val="%1)"/>
      <w:lvlJc w:val="left"/>
      <w:pPr>
        <w:ind w:left="1212" w:hanging="360"/>
      </w:pPr>
    </w:lvl>
    <w:lvl w:ilvl="1" w:tplc="04050019" w:tentative="1">
      <w:start w:val="1"/>
      <w:numFmt w:val="lowerLetter"/>
      <w:lvlText w:val="%2."/>
      <w:lvlJc w:val="left"/>
      <w:pPr>
        <w:ind w:left="1932" w:hanging="360"/>
      </w:pPr>
    </w:lvl>
    <w:lvl w:ilvl="2" w:tplc="0405001B" w:tentative="1">
      <w:start w:val="1"/>
      <w:numFmt w:val="lowerRoman"/>
      <w:lvlText w:val="%3."/>
      <w:lvlJc w:val="right"/>
      <w:pPr>
        <w:ind w:left="2652" w:hanging="180"/>
      </w:pPr>
    </w:lvl>
    <w:lvl w:ilvl="3" w:tplc="0405000F" w:tentative="1">
      <w:start w:val="1"/>
      <w:numFmt w:val="decimal"/>
      <w:lvlText w:val="%4."/>
      <w:lvlJc w:val="left"/>
      <w:pPr>
        <w:ind w:left="3372" w:hanging="360"/>
      </w:pPr>
    </w:lvl>
    <w:lvl w:ilvl="4" w:tplc="04050019" w:tentative="1">
      <w:start w:val="1"/>
      <w:numFmt w:val="lowerLetter"/>
      <w:lvlText w:val="%5."/>
      <w:lvlJc w:val="left"/>
      <w:pPr>
        <w:ind w:left="4092" w:hanging="360"/>
      </w:pPr>
    </w:lvl>
    <w:lvl w:ilvl="5" w:tplc="0405001B" w:tentative="1">
      <w:start w:val="1"/>
      <w:numFmt w:val="lowerRoman"/>
      <w:lvlText w:val="%6."/>
      <w:lvlJc w:val="right"/>
      <w:pPr>
        <w:ind w:left="4812" w:hanging="180"/>
      </w:pPr>
    </w:lvl>
    <w:lvl w:ilvl="6" w:tplc="0405000F" w:tentative="1">
      <w:start w:val="1"/>
      <w:numFmt w:val="decimal"/>
      <w:lvlText w:val="%7."/>
      <w:lvlJc w:val="left"/>
      <w:pPr>
        <w:ind w:left="5532" w:hanging="360"/>
      </w:pPr>
    </w:lvl>
    <w:lvl w:ilvl="7" w:tplc="04050019" w:tentative="1">
      <w:start w:val="1"/>
      <w:numFmt w:val="lowerLetter"/>
      <w:lvlText w:val="%8."/>
      <w:lvlJc w:val="left"/>
      <w:pPr>
        <w:ind w:left="6252" w:hanging="360"/>
      </w:pPr>
    </w:lvl>
    <w:lvl w:ilvl="8" w:tplc="0405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0"/>
  </w:num>
  <w:num w:numId="8">
    <w:abstractNumId w:val="4"/>
  </w:num>
  <w:num w:numId="9">
    <w:abstractNumId w:val="5"/>
  </w:num>
  <w:num w:numId="10">
    <w:abstractNumId w:val="11"/>
  </w:num>
  <w:num w:numId="11">
    <w:abstractNumId w:val="10"/>
  </w:num>
  <w:num w:numId="12">
    <w:abstractNumId w:val="12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1D5"/>
    <w:rsid w:val="00006AC4"/>
    <w:rsid w:val="00073E76"/>
    <w:rsid w:val="000D33C7"/>
    <w:rsid w:val="001110CD"/>
    <w:rsid w:val="00154C53"/>
    <w:rsid w:val="00205FE8"/>
    <w:rsid w:val="002D3211"/>
    <w:rsid w:val="002E3963"/>
    <w:rsid w:val="00305BE6"/>
    <w:rsid w:val="00386781"/>
    <w:rsid w:val="003C31D5"/>
    <w:rsid w:val="003E76B5"/>
    <w:rsid w:val="00424EC8"/>
    <w:rsid w:val="00464632"/>
    <w:rsid w:val="004A099D"/>
    <w:rsid w:val="004D2318"/>
    <w:rsid w:val="00510739"/>
    <w:rsid w:val="00595343"/>
    <w:rsid w:val="005B3215"/>
    <w:rsid w:val="005D02B1"/>
    <w:rsid w:val="00627320"/>
    <w:rsid w:val="00640356"/>
    <w:rsid w:val="00652FD6"/>
    <w:rsid w:val="006760F4"/>
    <w:rsid w:val="006B7165"/>
    <w:rsid w:val="00701FD7"/>
    <w:rsid w:val="00777AE3"/>
    <w:rsid w:val="00827631"/>
    <w:rsid w:val="00857C02"/>
    <w:rsid w:val="008F3D74"/>
    <w:rsid w:val="009641ED"/>
    <w:rsid w:val="00980150"/>
    <w:rsid w:val="009C3048"/>
    <w:rsid w:val="009C3142"/>
    <w:rsid w:val="009C4B61"/>
    <w:rsid w:val="00A439CB"/>
    <w:rsid w:val="00A47985"/>
    <w:rsid w:val="00A604C4"/>
    <w:rsid w:val="00A7510C"/>
    <w:rsid w:val="00AB4898"/>
    <w:rsid w:val="00AB61DD"/>
    <w:rsid w:val="00AC7FAD"/>
    <w:rsid w:val="00B27C67"/>
    <w:rsid w:val="00C52961"/>
    <w:rsid w:val="00C70016"/>
    <w:rsid w:val="00CB614E"/>
    <w:rsid w:val="00D207FF"/>
    <w:rsid w:val="00D52FA6"/>
    <w:rsid w:val="00D86650"/>
    <w:rsid w:val="00DA3762"/>
    <w:rsid w:val="00DB53DF"/>
    <w:rsid w:val="00DD4A8B"/>
    <w:rsid w:val="00E36328"/>
    <w:rsid w:val="00EC7C83"/>
    <w:rsid w:val="00F42CAE"/>
    <w:rsid w:val="00F50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837342"/>
  <w15:chartTrackingRefBased/>
  <w15:docId w15:val="{446D8F13-FD9D-4E30-B0C0-4495D4950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keepLines/>
      <w:spacing w:before="240"/>
      <w:outlineLvl w:val="0"/>
    </w:pPr>
    <w:rPr>
      <w:rFonts w:eastAsiaTheme="majorEastAsia" w:cstheme="majorBidi"/>
      <w:b/>
      <w:color w:val="00A7FF"/>
      <w:sz w:val="32"/>
      <w:szCs w:val="32"/>
    </w:rPr>
  </w:style>
  <w:style w:type="paragraph" w:styleId="Nadpis2">
    <w:name w:val="heading 2"/>
    <w:aliases w:val="PA Major Section,Podkapitola1,V_Head2,V_Head21,V_Head22,hlavicka,ASAPHeading 2,h2,F2,F21,2,sub-sect,21,sub-sect1,22,sub-sect2,211,sub-sect11,Běžného textu,Nadpis 2T,Nadpis kapitoly,0Überschrift 2,1Überschrift 2,2Überschrift 2,3Überschrift 2,T"/>
    <w:basedOn w:val="Normln"/>
    <w:next w:val="Normln"/>
    <w:link w:val="Nadpis2Char"/>
    <w:autoRedefine/>
    <w:uiPriority w:val="99"/>
    <w:qFormat/>
    <w:pPr>
      <w:keepNext/>
      <w:numPr>
        <w:ilvl w:val="1"/>
        <w:numId w:val="1"/>
      </w:numPr>
      <w:spacing w:before="240" w:after="240"/>
      <w:ind w:left="1134" w:hanging="567"/>
      <w:jc w:val="both"/>
      <w:outlineLvl w:val="1"/>
    </w:pPr>
    <w:rPr>
      <w:b/>
      <w:bCs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Pr>
      <w:sz w:val="18"/>
    </w:rPr>
  </w:style>
  <w:style w:type="paragraph" w:customStyle="1" w:styleId="Normlnadresa">
    <w:name w:val="Normální adresa"/>
    <w:basedOn w:val="Normln-hlavika"/>
    <w:rPr>
      <w:color w:val="000000" w:themeColor="text1"/>
      <w:sz w:val="20"/>
    </w:rPr>
  </w:style>
  <w:style w:type="character" w:customStyle="1" w:styleId="Nadpis1Char">
    <w:name w:val="Nadpis 1 Char"/>
    <w:basedOn w:val="Standardnpsmoodstavce"/>
    <w:link w:val="Nadpis1"/>
    <w:rPr>
      <w:rFonts w:ascii="Arial" w:eastAsiaTheme="majorEastAsia" w:hAnsi="Arial" w:cstheme="majorBidi"/>
      <w:b/>
      <w:color w:val="00A7FF"/>
      <w:sz w:val="32"/>
      <w:szCs w:val="32"/>
    </w:rPr>
  </w:style>
  <w:style w:type="paragraph" w:styleId="Nzev">
    <w:name w:val="Title"/>
    <w:basedOn w:val="Normln"/>
    <w:next w:val="Normln"/>
    <w:link w:val="NzevChar"/>
    <w:qFormat/>
    <w:pPr>
      <w:contextualSpacing/>
    </w:pPr>
    <w:rPr>
      <w:rFonts w:eastAsiaTheme="majorEastAsia" w:cstheme="majorBidi"/>
      <w:color w:val="00A7FF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Pr>
      <w:rFonts w:ascii="Arial" w:eastAsiaTheme="majorEastAsia" w:hAnsi="Arial" w:cstheme="majorBidi"/>
      <w:color w:val="00A7FF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pPr>
      <w:numPr>
        <w:ilvl w:val="1"/>
      </w:numPr>
      <w:spacing w:after="160"/>
    </w:pPr>
    <w:rPr>
      <w:rFonts w:eastAsiaTheme="minorEastAsia" w:cstheme="minorBidi"/>
      <w:b/>
      <w:color w:val="000000" w:themeColor="text1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rPr>
      <w:rFonts w:ascii="Arial" w:eastAsiaTheme="minorEastAsia" w:hAnsi="Arial" w:cstheme="minorBidi"/>
      <w:b/>
      <w:color w:val="000000" w:themeColor="text1"/>
      <w:spacing w:val="15"/>
      <w:sz w:val="22"/>
      <w:szCs w:val="22"/>
    </w:rPr>
  </w:style>
  <w:style w:type="character" w:styleId="Zdraznn">
    <w:name w:val="Emphasis"/>
    <w:basedOn w:val="Standardnpsmoodstavce"/>
    <w:qFormat/>
    <w:rPr>
      <w:b/>
      <w:i w:val="0"/>
      <w:iCs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color w:val="00A7FF"/>
      <w:spacing w:val="5"/>
    </w:rPr>
  </w:style>
  <w:style w:type="character" w:customStyle="1" w:styleId="Nadpis2Char">
    <w:name w:val="Nadpis 2 Char"/>
    <w:aliases w:val="PA Major Section Char,Podkapitola1 Char,V_Head2 Char,V_Head21 Char,V_Head22 Char,hlavicka Char,ASAPHeading 2 Char,h2 Char,F2 Char,F21 Char,2 Char,sub-sect Char,21 Char,sub-sect1 Char,22 Char,sub-sect2 Char,211 Char,sub-sect11 Char,T Char"/>
    <w:basedOn w:val="Standardnpsmoodstavce"/>
    <w:link w:val="Nadpis2"/>
    <w:uiPriority w:val="99"/>
    <w:rPr>
      <w:b/>
      <w:bCs/>
      <w:iCs/>
      <w:sz w:val="24"/>
      <w:szCs w:val="28"/>
    </w:rPr>
  </w:style>
  <w:style w:type="character" w:styleId="Hypertextovodkaz">
    <w:name w:val="Hyperlink"/>
    <w:rPr>
      <w:color w:val="0000FF"/>
      <w:u w:val="single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</w:style>
  <w:style w:type="paragraph" w:styleId="Odstavecseseznamem">
    <w:name w:val="List Paragraph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qFormat/>
    <w:locked/>
    <w:rPr>
      <w:sz w:val="24"/>
      <w:szCs w:val="24"/>
    </w:rPr>
  </w:style>
  <w:style w:type="paragraph" w:customStyle="1" w:styleId="Vaharinatextodstavce">
    <w:name w:val="Vaharina_text odstavce"/>
    <w:basedOn w:val="Normln"/>
    <w:uiPriority w:val="99"/>
    <w:pPr>
      <w:spacing w:before="120" w:after="240"/>
      <w:jc w:val="both"/>
    </w:pPr>
    <w:rPr>
      <w:sz w:val="22"/>
      <w:szCs w:val="20"/>
    </w:rPr>
  </w:style>
  <w:style w:type="character" w:customStyle="1" w:styleId="Internetovodkaz">
    <w:name w:val="Internetový odkaz"/>
    <w:uiPriority w:val="99"/>
    <w:semiHidden/>
    <w:unhideWhenUsed/>
    <w:locked/>
    <w:rPr>
      <w:color w:val="0000FF"/>
      <w:u w:val="single"/>
    </w:rPr>
  </w:style>
  <w:style w:type="paragraph" w:styleId="Bezmezer">
    <w:name w:val="No Spacing"/>
    <w:uiPriority w:val="1"/>
    <w:qFormat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qFormat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Pr>
      <w:b/>
      <w:bCs/>
    </w:rPr>
  </w:style>
  <w:style w:type="paragraph" w:styleId="Textvbloku">
    <w:name w:val="Block Text"/>
    <w:basedOn w:val="Normln"/>
    <w:rsid w:val="00006AC4"/>
    <w:pPr>
      <w:spacing w:line="360" w:lineRule="auto"/>
      <w:ind w:left="360" w:right="278"/>
      <w:jc w:val="both"/>
    </w:pPr>
    <w:rPr>
      <w:rFonts w:ascii="Arial" w:hAnsi="Arial"/>
      <w:bCs/>
      <w:sz w:val="22"/>
      <w:szCs w:val="20"/>
    </w:rPr>
  </w:style>
  <w:style w:type="paragraph" w:customStyle="1" w:styleId="My1">
    <w:name w:val="My 1"/>
    <w:basedOn w:val="Normln"/>
    <w:link w:val="My1Char"/>
    <w:qFormat/>
    <w:rsid w:val="00006AC4"/>
    <w:pPr>
      <w:spacing w:after="120" w:line="264" w:lineRule="auto"/>
      <w:jc w:val="both"/>
    </w:pPr>
    <w:rPr>
      <w:rFonts w:eastAsia="Calibri"/>
      <w:lang w:eastAsia="en-US"/>
    </w:rPr>
  </w:style>
  <w:style w:type="character" w:customStyle="1" w:styleId="My1Char">
    <w:name w:val="My 1 Char"/>
    <w:link w:val="My1"/>
    <w:rsid w:val="00006AC4"/>
    <w:rPr>
      <w:rFonts w:eastAsia="Calibri"/>
      <w:sz w:val="24"/>
      <w:szCs w:val="24"/>
      <w:lang w:eastAsia="en-US"/>
    </w:rPr>
  </w:style>
  <w:style w:type="table" w:styleId="Mkatabulky">
    <w:name w:val="Table Grid"/>
    <w:basedOn w:val="Normlntabulka"/>
    <w:uiPriority w:val="39"/>
    <w:rsid w:val="00B27C6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7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zcr.eu/cz/kz/pro-odborniky/informace-pro-projektanty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nika.ondova\Desktop\KZ-UK-hlavickovy-A4-color_2023.dotx" TargetMode="External"/></Relationships>
</file>

<file path=word/theme/theme1.xml><?xml version="1.0" encoding="utf-8"?>
<a:theme xmlns:a="http://schemas.openxmlformats.org/drawingml/2006/main" name="Office Theme">
  <a:themeElements>
    <a:clrScheme name="Vlastní 3">
      <a:dk1>
        <a:srgbClr val="000000"/>
      </a:dk1>
      <a:lt1>
        <a:sysClr val="window" lastClr="FFFFFF"/>
      </a:lt1>
      <a:dk2>
        <a:srgbClr val="00A7FF"/>
      </a:dk2>
      <a:lt2>
        <a:srgbClr val="A5A5A5"/>
      </a:lt2>
      <a:accent1>
        <a:srgbClr val="00A7FF"/>
      </a:accent1>
      <a:accent2>
        <a:srgbClr val="A5A5A5"/>
      </a:accent2>
      <a:accent3>
        <a:srgbClr val="FFC000"/>
      </a:accent3>
      <a:accent4>
        <a:srgbClr val="FF0000"/>
      </a:accent4>
      <a:accent5>
        <a:srgbClr val="0563C1"/>
      </a:accent5>
      <a:accent6>
        <a:srgbClr val="70AD47"/>
      </a:accent6>
      <a:hlink>
        <a:srgbClr val="0563C1"/>
      </a:hlink>
      <a:folHlink>
        <a:srgbClr val="00A7F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6721BE-D2B6-46A0-815E-5235D1FDD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KZ-UK-hlavickovy-A4-color_2023</Template>
  <TotalTime>2</TotalTime>
  <Pages>2</Pages>
  <Words>351</Words>
  <Characters>2072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Ondová Monika</dc:creator>
  <cp:keywords/>
  <cp:lastModifiedBy>Lacinová Lenka</cp:lastModifiedBy>
  <cp:revision>9</cp:revision>
  <cp:lastPrinted>2024-08-26T06:33:00Z</cp:lastPrinted>
  <dcterms:created xsi:type="dcterms:W3CDTF">2024-08-26T06:19:00Z</dcterms:created>
  <dcterms:modified xsi:type="dcterms:W3CDTF">2025-03-18T14:05:00Z</dcterms:modified>
</cp:coreProperties>
</file>